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A hair consists of two parts: a follicle and a shaft.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Bits of pigment found in the cortex of a hair is called melanin granules.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The hair shaft is made up of three layers: an outer medulla, a cortex, and an inner cuticle.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cuticle is a transparent inner layer of the hair shaft.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In humans, the cortex is the largest part of the hair shaft.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region of a hair located outside of the medulla containing granules of pigment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99"/>
              <w:gridCol w:w="220"/>
              <w:gridCol w:w="2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cuticle.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hair follicle.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chances.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type of protein made up of a chain of amino acids that makes hair both strong and flexible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66"/>
              <w:gridCol w:w="220"/>
              <w:gridCol w:w="2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keratin.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cuticle.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Hair is considered: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184"/>
              <w:gridCol w:w="220"/>
              <w:gridCol w:w="21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evidence.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tertiary evidence.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class evidence.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evidence.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Hair can adhere to clothes, carpets and many other surfaces and be transferred to other locations.  This is called: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74"/>
              <w:gridCol w:w="220"/>
              <w:gridCol w:w="20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transfer.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transfer.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tertiary transfer.</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redundant transfer.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Investigators recognized the importance of analysis of hair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trace evidence in criminal investigations in the late 1800s.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secondary evidence in criminal investigations in the late 1880s.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evidence in criminal investigations in the late 1880s.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direct evidence in criminal investigations in the late 1880s.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classic 1883 text on forensic science, </w:t>
            </w:r>
            <w:r>
              <w:rPr>
                <w:rStyle w:val="DefaultParagraphFont"/>
                <w:rFonts w:ascii="Times New Roman" w:eastAsia="Times New Roman" w:hAnsi="Times New Roman" w:cs="Times New Roman"/>
                <w:b w:val="0"/>
                <w:bCs w:val="0"/>
                <w:i/>
                <w:iCs/>
                <w:smallCaps w:val="0"/>
                <w:color w:val="000000"/>
                <w:sz w:val="22"/>
                <w:szCs w:val="22"/>
                <w:bdr w:val="nil"/>
                <w:rtl w:val="0"/>
              </w:rPr>
              <w:t>The Principles and Practice of Medical Jurisprudence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Alfred Swaine Taylor and Thomas Stevenson contains a chapter on using: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3064"/>
              <w:gridCol w:w="220"/>
              <w:gridCol w:w="3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soil in forensic investigations.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weapons in forensic investigations.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hair in forensic investigations.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clothing in forensic investigations.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1910 a comprehensive study of hair titled </w:t>
            </w:r>
            <w:r>
              <w:rPr>
                <w:rStyle w:val="DefaultParagraphFont"/>
                <w:rFonts w:ascii="Times New Roman" w:eastAsia="Times New Roman" w:hAnsi="Times New Roman" w:cs="Times New Roman"/>
                <w:b w:val="0"/>
                <w:bCs w:val="0"/>
                <w:i/>
                <w:iCs/>
                <w:smallCaps w:val="0"/>
                <w:color w:val="000000"/>
                <w:sz w:val="22"/>
                <w:szCs w:val="22"/>
                <w:bdr w:val="nil"/>
                <w:rtl w:val="0"/>
              </w:rPr>
              <w:t>The Hair of Man and Animals</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was published by the French forensic scientists, Victor Balthazard and Marcelle Lambert.  This text includes numerous microscopic studies of hair from: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683"/>
              <w:gridCol w:w="220"/>
              <w:gridCol w:w="2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animals.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domesticated animals.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beings.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the comparison microscope to perform side-by-side analysis of hair collected from the crime scene and hair from a suspect or victim first occurred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95"/>
              <w:gridCol w:w="220"/>
              <w:gridCol w:w="8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1914.</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1924.</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1934.</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1944.</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536"/>
              <w:gridCol w:w="30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All mammals have hair.  Its main purpose is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regulate body temperature by insulating the body.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 the body from an attack.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protect the body from rugged terrain.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67"/>
              <w:gridCol w:w="6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When humans are born, they have about: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million hair follicles, only two percent  of which are on the 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million hair follicles, only two percent  of which are on the 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million hair follicles, only five percent  of which are on the head.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million hair follicles, only five percent  of which are on the head.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467"/>
              <w:gridCol w:w="61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Hair viewed for forensic investigations is studied both macroscopically and microscopically.  Microscopic characteristics include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978"/>
              <w:gridCol w:w="220"/>
              <w:gridCol w:w="27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pattern of the medulla.</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pigmentation of the cortex.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types of scales on the cuticle.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Many dyes and other hair treatments will fluoresce under a certain color (wavelength) of light.  In a fluorescence microscope, a beam of light of a certain wavelength is used.  If the sample contains particular chemicals, it will absorb some of the light and then reemit light of a different wavelength.  This is called: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725"/>
              <w:gridCol w:w="220"/>
              <w:gridCol w:w="23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fluorescence.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effervescence.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incandescence.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Since hair grows out of the skin, chemicals that the skin absorbs can become incorporated into hair.  Ingested or absorbed toxins can be detected by chemical analyses of hair.  These ingested or absorbed toxins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1078"/>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arsenic.</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drugs.</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rate of hair growth is important to know because it can help determine the last time hair was chemically treated. Human hair grows at which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007"/>
              <w:gridCol w:w="22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cm per day.</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cm per week.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cm per month.</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cm per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Animal hair and human hair have several differences including: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2844"/>
              <w:gridCol w:w="220"/>
              <w:gridCol w:w="22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pattern of pigmentation.</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medullary index.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cuticle type.</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choices.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central core of a hair fiber is called the ___________________________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medulla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Forensic scientists distinguish __________________ types of hair on the human body.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six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Hair proceeds through __________________ stages as it develops.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three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Average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The cuticle of human hair is described as ____________________________________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imbricate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tbl>
      <w:tblPr>
        <w:tblW w:w="5000" w:type="pc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tblBorders>
            <w:top w:val="nil"/>
            <w:left w:val="nil"/>
            <w:bottom w:val="nil"/>
            <w:right w:val="nil"/>
            <w:insideH w:val="nil"/>
            <w:insideV w:val="nil"/>
          </w:tblBorders>
          <w:tblCellMar>
            <w:top w:w="0" w:type="dxa"/>
            <w:left w:w="0" w:type="dxa"/>
            <w:bottom w:w="0" w:type="dxa"/>
            <w:right w:w="0" w:type="dxa"/>
          </w:tblCellMar>
        </w:tblPrEx>
        <w:trPr>
          <w:cantSplit w:val="0"/>
        </w:trPr>
        <w:tc>
          <w:tcPr>
            <w:tcW w:w="5000" w:type="pct"/>
            <w:noWrap w:val="0"/>
            <w:tcMar>
              <w:top w:w="0" w:type="dxa"/>
              <w:left w:w="0" w:type="dxa"/>
              <w:bottom w:w="0" w:type="dxa"/>
              <w:right w:w="0" w:type="dxa"/>
            </w:tcMar>
            <w:vAlign w:val="center"/>
          </w:tcPr>
          <w:p>
            <w:pPr>
              <w:pStyle w:val="p"/>
              <w:shd w:val="clear" w:color="auto" w:fill="FFFFFF"/>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Whenever two objects are in contact, some transfer of material will occur.  This is known as____________________________________________________.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320"/>
              <w:gridCol w:w="73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Locard’s Principle of Exchange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3-01 - LO: 3-01</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3-02 - LO: 3-02</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3-03 - LO: 3-03</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3-04 - LO: 3-04</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3-05 - LO: 3-05</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3-06 - LO: 3-06</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FSFI.BERT.2.LO: 3-07 - LO: 3-07</w:t>
                  </w:r>
                </w:p>
              </w:tc>
            </w:tr>
          </w:tbl>
          <w:p/>
        </w:tc>
      </w:tr>
    </w:tbl>
    <w:p>
      <w:pPr>
        <w:shd w:val="clear" w:color="auto" w:fill="FFFFFF"/>
        <w:bidi w:val="0"/>
        <w:spacing w:after="75"/>
        <w:jc w:val="left"/>
      </w:pPr>
    </w:p>
    <w:p>
      <w:pPr>
        <w:bidi w:val="0"/>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56"/>
      <w:gridCol w:w="532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Cengage Learning Testing,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val="0"/>
        <w:bCs w:val="0"/>
        <w:color w:val="000000"/>
        <w:sz w:val="28"/>
        <w:szCs w:val="28"/>
        <w:bdr w:val="nil"/>
        <w:rtl w:val="0"/>
      </w:rPr>
      <w:t>Chapter 03 Hair Analysis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03 Hair Analysis</dc:title>
  <cp:revision>0</cp:revision>
</cp:coreProperties>
</file>